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9006108" name="Picture">
</wp:docPr>
                  <a:graphic>
                    <a:graphicData uri="http://schemas.openxmlformats.org/drawingml/2006/picture">
                      <pic:pic>
                        <pic:nvPicPr>
                          <pic:cNvPr id="17990061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1365029" name="Picture">
</wp:docPr>
                  <a:graphic>
                    <a:graphicData uri="http://schemas.openxmlformats.org/drawingml/2006/picture">
                      <pic:pic>
                        <pic:nvPicPr>
                          <pic:cNvPr id="16013650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8075278" name="Picture">
</wp:docPr>
                  <a:graphic>
                    <a:graphicData uri="http://schemas.openxmlformats.org/drawingml/2006/picture">
                      <pic:pic>
                        <pic:nvPicPr>
                          <pic:cNvPr id="8280752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5462611" name="Picture">
</wp:docPr>
                  <a:graphic>
                    <a:graphicData uri="http://schemas.openxmlformats.org/drawingml/2006/picture">
                      <pic:pic>
                        <pic:nvPicPr>
                          <pic:cNvPr id="16654626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0895144" name="Picture">
</wp:docPr>
                  <a:graphic>
                    <a:graphicData uri="http://schemas.openxmlformats.org/drawingml/2006/picture">
                      <pic:pic>
                        <pic:nvPicPr>
                          <pic:cNvPr id="19008951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6985195" name="Picture">
</wp:docPr>
                  <a:graphic>
                    <a:graphicData uri="http://schemas.openxmlformats.org/drawingml/2006/picture">
                      <pic:pic>
                        <pic:nvPicPr>
                          <pic:cNvPr id="3269851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21588324" name="Picture">
</wp:docPr>
                  <a:graphic>
                    <a:graphicData uri="http://schemas.openxmlformats.org/drawingml/2006/picture">
                      <pic:pic>
                        <pic:nvPicPr>
                          <pic:cNvPr id="202158832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91872" name="Picture">
</wp:docPr>
                  <a:graphic>
                    <a:graphicData uri="http://schemas.openxmlformats.org/drawingml/2006/picture">
                      <pic:pic>
                        <pic:nvPicPr>
                          <pic:cNvPr id="194918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2714388" name="Picture">
</wp:docPr>
                  <a:graphic>
                    <a:graphicData uri="http://schemas.openxmlformats.org/drawingml/2006/picture">
                      <pic:pic>
                        <pic:nvPicPr>
                          <pic:cNvPr id="19227143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0309472" name="Picture">
</wp:docPr>
                  <a:graphic>
                    <a:graphicData uri="http://schemas.openxmlformats.org/drawingml/2006/picture">
                      <pic:pic>
                        <pic:nvPicPr>
                          <pic:cNvPr id="14603094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4329123" name="Picture">
</wp:docPr>
                  <a:graphic>
                    <a:graphicData uri="http://schemas.openxmlformats.org/drawingml/2006/picture">
                      <pic:pic>
                        <pic:nvPicPr>
                          <pic:cNvPr id="61432912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65,82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52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65,82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El portal de transparencia de esta Entidad, cuenta con 16 indicadores que indican que no hay informacion disponible, muchos de los cuales sera debido a que no consta dicha informacion y otros a que aun no esta eleborada, el resto de indicadores con un analisis sin mucha profundidad parecen ser correctos.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 necesario distinguir bien entre los indicadores de los que No hya informacion,de los indicadores que aun no se ha elaborado la informacion pero si que existe. Ademas es necesario realizar un examen mas en profundidad de la informacion de cada indicador.</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108635" name="Picture">
</wp:docPr>
                  <a:graphic>
                    <a:graphicData uri="http://schemas.openxmlformats.org/drawingml/2006/picture">
                      <pic:pic>
                        <pic:nvPicPr>
                          <pic:cNvPr id="1721086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1711343" name="Picture">
</wp:docPr>
                  <a:graphic>
                    <a:graphicData uri="http://schemas.openxmlformats.org/drawingml/2006/picture">
                      <pic:pic>
                        <pic:nvPicPr>
                          <pic:cNvPr id="19417113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72,73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1602855" name="Picture">
</wp:docPr>
                  <a:graphic>
                    <a:graphicData uri="http://schemas.openxmlformats.org/drawingml/2006/picture">
                      <pic:pic>
                        <pic:nvPicPr>
                          <pic:cNvPr id="45160285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594742" name="Picture">
</wp:docPr>
                  <a:graphic>
                    <a:graphicData uri="http://schemas.openxmlformats.org/drawingml/2006/picture">
                      <pic:pic>
                        <pic:nvPicPr>
                          <pic:cNvPr id="108859474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7515147" name="Picture">
</wp:docPr>
                  <a:graphic>
                    <a:graphicData uri="http://schemas.openxmlformats.org/drawingml/2006/picture">
                      <pic:pic>
                        <pic:nvPicPr>
                          <pic:cNvPr id="20375151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1393481" name="Picture">
</wp:docPr>
                  <a:graphic>
                    <a:graphicData uri="http://schemas.openxmlformats.org/drawingml/2006/picture">
                      <pic:pic>
                        <pic:nvPicPr>
                          <pic:cNvPr id="76139348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